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right="-711" w:hanging="85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0"/>
          <w:szCs w:val="20"/>
          <w:rtl w:val="0"/>
        </w:rPr>
        <w:t xml:space="preserve">         KARAR NO: 33                                                                                                                            KARAR TARİHİ:07.11.2020                                                                                                                                             </w:t>
      </w:r>
      <w:r w:rsidDel="00000000" w:rsidR="00000000" w:rsidRPr="00000000">
        <w:rPr>
          <w:rtl w:val="0"/>
        </w:rPr>
      </w:r>
    </w:p>
    <w:p w:rsidR="00000000" w:rsidDel="00000000" w:rsidP="00000000" w:rsidRDefault="00000000" w:rsidRPr="00000000" w14:paraId="00000002">
      <w:pPr>
        <w:keepNext w:val="1"/>
        <w:spacing w:after="0" w:line="240" w:lineRule="auto"/>
        <w:ind w:left="708"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keepNext w:val="1"/>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İLÇE HIFZISSIHHA  KURUL KARARI</w:t>
      </w:r>
    </w:p>
    <w:p w:rsidR="00000000" w:rsidDel="00000000" w:rsidP="00000000" w:rsidRDefault="00000000" w:rsidRPr="00000000" w14:paraId="00000006">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Çin Halk Cumhuriyeti’nin Wuhan kentinde başlayarak tüm dünyayı tehdit etmeye devam eden ve Dünya Sağlık Örgütü tarafından “Pandemi” olarak nitelendirilen Korona Virüs (KOVİD-19) salgınından vatandaşları korumak ve salgının yayılmasını önlemek amacıyla Kırıkhan İlçe Hıfzıssıhha Kurulu 06.11.2020 Cuma günü Kaymakam Sayın Mahmuthan ARSLAN başkanlığında aşağıda belirtilen katılımcılarla  olağanüstü toplandı.</w:t>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Gündemdeki konular görüşülerek aşağıdaki kararlar alındı.</w:t>
      </w:r>
    </w:p>
    <w:p w:rsidR="00000000" w:rsidDel="00000000" w:rsidP="00000000" w:rsidRDefault="00000000" w:rsidRPr="00000000" w14:paraId="0000000B">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1-İlçemizde aşağıda isimleri ve adresleri belirtilen meskenler-apartmanlar Covid-19 tedbirleri açısından her bir bina içerisinde en az iki dairede-hanede Covid-19 pozitif vakası bulunması sebebiyle karşılarında yazılan tarihler arasında yazılan tarihler dahil olmak üzere karantina altına alınmasına</w:t>
      </w:r>
    </w:p>
    <w:p w:rsidR="00000000" w:rsidDel="00000000" w:rsidP="00000000" w:rsidRDefault="00000000" w:rsidRPr="00000000" w14:paraId="0000000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2-Karantina altına alınan binalardaki şahısların acil sağlık halleri aşağıda belirtilen kişiler   dışında bina dışına çıkmaları yasaktır.</w:t>
      </w:r>
    </w:p>
    <w:p w:rsidR="00000000" w:rsidDel="00000000" w:rsidP="00000000" w:rsidRDefault="00000000" w:rsidRPr="00000000" w14:paraId="0000000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3-Kamu görevlileri ve kamu hizmeti yapan kurum ve kuruluşlara bağlı kişiler, sağlık personelleri, Sigortalı bir işte çalıştığını bir evrak ile ibraz edenler binaya lojistik sağlayan apartman kapı görevlisi, bakkal, fırıncı, kargo şirketi çalışanı  vb. diğer kişiler dışında binaya giriş çıkışları yasaktır.</w:t>
      </w:r>
    </w:p>
    <w:p w:rsidR="00000000" w:rsidDel="00000000" w:rsidP="00000000" w:rsidRDefault="00000000" w:rsidRPr="00000000" w14:paraId="0000000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4-Bina sakinlerinin eğitim-öğretime devam eden çocukları okullarına ve diğer eğitim kurumlarına gitmeleri yasaklanmıştır.Bu çocuklar eğitimlerine uzaktan eğitim şeklinde devam ettireceklerdir.</w:t>
      </w:r>
    </w:p>
    <w:p w:rsidR="00000000" w:rsidDel="00000000" w:rsidP="00000000" w:rsidRDefault="00000000" w:rsidRPr="00000000" w14:paraId="0000001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5-Karantina altına alınan binalar ve bilgileri:</w:t>
      </w:r>
    </w:p>
    <w:p w:rsidR="00000000" w:rsidDel="00000000" w:rsidP="00000000" w:rsidRDefault="00000000" w:rsidRPr="00000000" w14:paraId="0000001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Cumhuriyet Mahallesi 303. Sokak Gökkuşağı sitesi D Blok (07.11.2020-20.11.2020)</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1" w:line="252.00000000000003" w:lineRule="auto"/>
        <w:ind w:left="171" w:right="10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Alınan kararlara uymayanlara Umumi Hıfzıssıhha Kanununun 282’nci maddesi gereği idari para cezası uygulanmasına, 5237 sayılı Türk Ceza Kanununun 195’nci ve 206’ncı   maddeleri kapsamında gerekli adli işlemlerin başlatılmasına,</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Oy birliği ile karar verilmiştir.</w:t>
      </w:r>
    </w:p>
    <w:p w:rsidR="00000000" w:rsidDel="00000000" w:rsidP="00000000" w:rsidRDefault="00000000" w:rsidRPr="00000000" w14:paraId="0000001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ind w:left="1211" w:right="-711"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ind w:left="1211" w:right="-711"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ind w:left="1211" w:right="-711"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BAŞKAN</w:t>
      </w:r>
    </w:p>
    <w:p w:rsidR="00000000" w:rsidDel="00000000" w:rsidP="00000000" w:rsidRDefault="00000000" w:rsidRPr="00000000" w14:paraId="0000003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Mahmuthan ARSLAN</w:t>
      </w:r>
    </w:p>
    <w:p w:rsidR="00000000" w:rsidDel="00000000" w:rsidP="00000000" w:rsidRDefault="00000000" w:rsidRPr="00000000" w14:paraId="0000003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Kaymakam</w:t>
      </w:r>
    </w:p>
    <w:p w:rsidR="00000000" w:rsidDel="00000000" w:rsidP="00000000" w:rsidRDefault="00000000" w:rsidRPr="00000000" w14:paraId="00000033">
      <w:pPr>
        <w:spacing w:after="0" w:line="240" w:lineRule="auto"/>
        <w:ind w:right="-71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4">
      <w:pPr>
        <w:spacing w:after="0" w:line="240" w:lineRule="auto"/>
        <w:ind w:right="-71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spacing w:after="0" w:line="240" w:lineRule="auto"/>
        <w:ind w:right="-71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spacing w:after="0" w:line="240" w:lineRule="auto"/>
        <w:ind w:right="-71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spacing w:after="0" w:line="240" w:lineRule="auto"/>
        <w:ind w:right="-71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spacing w:after="0" w:line="240" w:lineRule="auto"/>
        <w:ind w:right="-71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ÜYE                                                                  ÜYE                                                      ÜYE                                                            Dr. Ahmet YILMAZ                                           Cemile KARA                              Mehmet GÜZELŞEMME                            İlçe Sağlık  Müdürü                                          Belediye Başkanı V.                       Hatsu Su Kalite Kontr. Sor.         </w:t>
      </w:r>
    </w:p>
    <w:p w:rsidR="00000000" w:rsidDel="00000000" w:rsidP="00000000" w:rsidRDefault="00000000" w:rsidRPr="00000000" w14:paraId="00000039">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(Katılmadı)</w:t>
      </w:r>
    </w:p>
    <w:p w:rsidR="00000000" w:rsidDel="00000000" w:rsidP="00000000" w:rsidRDefault="00000000" w:rsidRPr="00000000" w14:paraId="0000003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ÜYE                                                                  ÜYE                                                 ÜYE                                  </w:t>
      </w:r>
    </w:p>
    <w:p w:rsidR="00000000" w:rsidDel="00000000" w:rsidP="00000000" w:rsidRDefault="00000000" w:rsidRPr="00000000" w14:paraId="0000003F">
      <w:pPr>
        <w:spacing w:after="0" w:line="240" w:lineRule="auto"/>
        <w:ind w:right="-66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Dr. Altay PARLAR                                      İbrahim Cahit AYAZHAN                Dr.Cebrail MARMARA            </w:t>
      </w:r>
    </w:p>
    <w:p w:rsidR="00000000" w:rsidDel="00000000" w:rsidP="00000000" w:rsidRDefault="00000000" w:rsidRPr="00000000" w14:paraId="00000040">
      <w:pPr>
        <w:spacing w:after="0" w:line="240" w:lineRule="auto"/>
        <w:ind w:right="-66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Garnizon Baştabip                                        İlçe Milli Eğitim Müdürü                         Serbest Tabip                   </w:t>
      </w:r>
    </w:p>
    <w:p w:rsidR="00000000" w:rsidDel="00000000" w:rsidP="00000000" w:rsidRDefault="00000000" w:rsidRPr="00000000" w14:paraId="00000041">
      <w:pPr>
        <w:tabs>
          <w:tab w:val="left" w:pos="4560"/>
          <w:tab w:val="left" w:pos="7680"/>
        </w:tabs>
        <w:spacing w:after="0" w:line="240" w:lineRule="auto"/>
        <w:ind w:right="-66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ab/>
        <w:t xml:space="preserve">  (Katılmadı)</w:t>
      </w:r>
    </w:p>
    <w:p w:rsidR="00000000" w:rsidDel="00000000" w:rsidP="00000000" w:rsidRDefault="00000000" w:rsidRPr="00000000" w14:paraId="00000042">
      <w:pPr>
        <w:spacing w:after="0" w:line="240" w:lineRule="auto"/>
        <w:ind w:left="851" w:right="-427"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spacing w:after="0" w:line="240" w:lineRule="auto"/>
        <w:ind w:left="85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4">
      <w:pPr>
        <w:spacing w:after="0" w:line="240" w:lineRule="auto"/>
        <w:ind w:left="851" w:right="-66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5">
      <w:pPr>
        <w:spacing w:after="0" w:line="240" w:lineRule="auto"/>
        <w:ind w:left="851" w:right="-661"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tabs>
          <w:tab w:val="left" w:pos="5400"/>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ÜYE</w:t>
        <w:tab/>
        <w:t xml:space="preserve">             ÜYE</w:t>
      </w:r>
    </w:p>
    <w:p w:rsidR="00000000" w:rsidDel="00000000" w:rsidP="00000000" w:rsidRDefault="00000000" w:rsidRPr="00000000" w14:paraId="0000004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Yusuf SÖNMEZ                                                 Hasan ÇELİK</w:t>
      </w:r>
    </w:p>
    <w:p w:rsidR="00000000" w:rsidDel="00000000" w:rsidP="00000000" w:rsidRDefault="00000000" w:rsidRPr="00000000" w14:paraId="0000004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Hükümet Veterineri                                              Serbest Eczacı</w:t>
      </w:r>
    </w:p>
    <w:p w:rsidR="00000000" w:rsidDel="00000000" w:rsidP="00000000" w:rsidRDefault="00000000" w:rsidRPr="00000000" w14:paraId="00000049">
      <w:pPr>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